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998" w:rsidRDefault="00A40F2E" w:rsidP="00A715B7">
      <w:r>
        <w:t xml:space="preserve">Zakres tematyczny rozmowy kwalifikacyjnej </w:t>
      </w:r>
      <w:r w:rsidR="00156998">
        <w:t>- kierunek administracja studia II stopnia</w:t>
      </w:r>
    </w:p>
    <w:p w:rsidR="00156998" w:rsidRDefault="00156998" w:rsidP="00A715B7"/>
    <w:p w:rsidR="00156998" w:rsidRDefault="00156998" w:rsidP="00A715B7">
      <w:pPr>
        <w:pStyle w:val="Tekstpodstawowy"/>
      </w:pPr>
      <w:r>
        <w:rPr>
          <w:b/>
          <w:bCs/>
        </w:rPr>
        <w:t>Elementy prawoznawstwa:</w:t>
      </w:r>
      <w:r>
        <w:t xml:space="preserve"> Norma prawna i przepis prawa. Źródła prawa. Obowiązywanie prawa. System prawa.</w:t>
      </w:r>
    </w:p>
    <w:p w:rsidR="00156998" w:rsidRDefault="00156998" w:rsidP="00A715B7">
      <w:pPr>
        <w:spacing w:line="360" w:lineRule="auto"/>
        <w:jc w:val="both"/>
      </w:pPr>
      <w:r>
        <w:rPr>
          <w:b/>
          <w:bCs/>
        </w:rPr>
        <w:t>Elementy prawa cywilnego:</w:t>
      </w:r>
      <w:r>
        <w:t xml:space="preserve"> Zdolność prawna. Zdolność do czynności prawnych. Elementy stosunku cywilnoprawnego. Podmioty stosunku zobowiązaniowego. Umowy w obrocie cywilnoprawnym.</w:t>
      </w:r>
    </w:p>
    <w:p w:rsidR="00156998" w:rsidRDefault="00156998" w:rsidP="00A715B7">
      <w:pPr>
        <w:spacing w:line="360" w:lineRule="auto"/>
        <w:jc w:val="both"/>
      </w:pPr>
      <w:r>
        <w:rPr>
          <w:b/>
          <w:bCs/>
        </w:rPr>
        <w:t>Elementy finansów publicznych, prawa finansowego i podatkowego:</w:t>
      </w:r>
      <w:r>
        <w:t xml:space="preserve"> Finanse publiczne i ich funkcje. Istota, przedmiot i źródła prawa finansowego. Prawo budżetowe. System podatkowy i rodzaje podatków w Polsce. </w:t>
      </w:r>
    </w:p>
    <w:p w:rsidR="00156998" w:rsidRDefault="00156998" w:rsidP="00A715B7">
      <w:pPr>
        <w:spacing w:line="360" w:lineRule="auto"/>
        <w:jc w:val="both"/>
      </w:pPr>
      <w:r>
        <w:rPr>
          <w:b/>
          <w:bCs/>
        </w:rPr>
        <w:t>Elementy prawa konstytucyjnego:</w:t>
      </w:r>
      <w:r>
        <w:t xml:space="preserve"> Konstytucyjne zasady ustroju państwa. Podział władzy. Organy kontroli państwowej i ochrony prawa. Zasady prawa wyborczego.</w:t>
      </w:r>
    </w:p>
    <w:p w:rsidR="00156998" w:rsidRDefault="00156998" w:rsidP="00A715B7">
      <w:pPr>
        <w:spacing w:line="360" w:lineRule="auto"/>
        <w:jc w:val="both"/>
      </w:pPr>
      <w:r>
        <w:rPr>
          <w:b/>
          <w:bCs/>
        </w:rPr>
        <w:t xml:space="preserve">Unia Europejska: </w:t>
      </w:r>
      <w:r>
        <w:t>Główne instytucje Unii Europejskiej, Źródła prawa Unii Europejskiej. Unia Europejska a wspólnoty europejskie i państwa członkowskie.</w:t>
      </w:r>
    </w:p>
    <w:p w:rsidR="00156998" w:rsidRDefault="00156998" w:rsidP="00A715B7">
      <w:pPr>
        <w:spacing w:line="360" w:lineRule="auto"/>
        <w:jc w:val="both"/>
      </w:pPr>
      <w:r>
        <w:rPr>
          <w:b/>
          <w:bCs/>
        </w:rPr>
        <w:t xml:space="preserve"> Elementy prawa administracyjnego:</w:t>
      </w:r>
      <w:r>
        <w:t xml:space="preserve"> Stosunek administracyjnoprawny. Prawne formy działania administracji. System organów administracji publicznej. Organy jednostek samorządu terytorialnego. </w:t>
      </w:r>
    </w:p>
    <w:p w:rsidR="00156998" w:rsidRDefault="00156998" w:rsidP="00A715B7">
      <w:pPr>
        <w:spacing w:line="360" w:lineRule="auto"/>
        <w:jc w:val="both"/>
      </w:pPr>
      <w:r>
        <w:rPr>
          <w:b/>
          <w:bCs/>
        </w:rPr>
        <w:t xml:space="preserve">Podstawy zarządzania: </w:t>
      </w:r>
      <w:r>
        <w:t xml:space="preserve">Organizacja: pojęcie i rodzaje. Cykl życia organizacji. Środowisko organizacji. Rodzaje kierowników. Funkcje kierownicze: planowanie, organizowanie, przewodzenie i kontrola. </w:t>
      </w:r>
    </w:p>
    <w:p w:rsidR="00156998" w:rsidRDefault="00156998" w:rsidP="00A715B7">
      <w:pPr>
        <w:spacing w:line="360" w:lineRule="auto"/>
        <w:jc w:val="both"/>
      </w:pPr>
      <w:r>
        <w:rPr>
          <w:b/>
          <w:bCs/>
        </w:rPr>
        <w:t xml:space="preserve">Elementy mikro- i makroekonomii: </w:t>
      </w:r>
      <w:r>
        <w:t>Związki między ekonomią a innymi naukami. Popyt i podaż. Rynek i jego analiza.</w:t>
      </w:r>
    </w:p>
    <w:p w:rsidR="00156998" w:rsidRDefault="00156998" w:rsidP="00A715B7">
      <w:pPr>
        <w:spacing w:line="360" w:lineRule="auto"/>
        <w:jc w:val="both"/>
      </w:pPr>
      <w:r>
        <w:rPr>
          <w:b/>
          <w:bCs/>
        </w:rPr>
        <w:t>Elementy postępowania administracyjnego i postępowania egzekucyjnego w administracji:</w:t>
      </w:r>
      <w:r>
        <w:t xml:space="preserve"> Zasady postępowania egzekucyjnego w administracji. Podmioty uczestniczące w postępowaniu egzekucyjnym w administracji. Pojęcie strony w postępowaniu administracyjnym. Decyzja administracyjna. Dowody w postępowaniu administracyjnym.</w:t>
      </w:r>
    </w:p>
    <w:p w:rsidR="00156998" w:rsidRDefault="00156998" w:rsidP="00A715B7">
      <w:pPr>
        <w:spacing w:line="360" w:lineRule="auto"/>
        <w:jc w:val="both"/>
      </w:pPr>
      <w:r>
        <w:rPr>
          <w:b/>
          <w:bCs/>
        </w:rPr>
        <w:t xml:space="preserve">Prawo karne i prawo wykroczeń: </w:t>
      </w:r>
      <w:r>
        <w:t>Źródła prawa karnego. Odpowiedzialność karna cudzoziemca za przestępstwo popełnione na terytorium RP. Kary w kodeksie karnym. Środki karne w kodeksie karnym. Zasady odpowiedzialności karnej nieletnich. Kary przewidziane za popełnienie wykroczenia.</w:t>
      </w:r>
      <w:bookmarkStart w:id="0" w:name="_GoBack"/>
      <w:bookmarkEnd w:id="0"/>
    </w:p>
    <w:p w:rsidR="00156998" w:rsidRDefault="00156998" w:rsidP="00A715B7">
      <w:pPr>
        <w:spacing w:line="360" w:lineRule="auto"/>
        <w:jc w:val="both"/>
      </w:pPr>
    </w:p>
    <w:p w:rsidR="00156998" w:rsidRDefault="00156998"/>
    <w:sectPr w:rsidR="00156998" w:rsidSect="008069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15B7"/>
    <w:rsid w:val="0015528B"/>
    <w:rsid w:val="00156998"/>
    <w:rsid w:val="00172CCF"/>
    <w:rsid w:val="001A0453"/>
    <w:rsid w:val="005D7D8D"/>
    <w:rsid w:val="00806923"/>
    <w:rsid w:val="00A40F2E"/>
    <w:rsid w:val="00A715B7"/>
    <w:rsid w:val="00AD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031A69F"/>
  <w15:docId w15:val="{79C990DE-2EFC-410C-8187-C41B7F7E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15B7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rsid w:val="00A715B7"/>
    <w:pPr>
      <w:spacing w:line="360" w:lineRule="auto"/>
      <w:jc w:val="both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A715B7"/>
    <w:rPr>
      <w:rFonts w:ascii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0F2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40F2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678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Obszary tematyczne- kierunek administracja studia II stopnia</vt:lpstr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Obszary tematyczne- kierunek administracja studia II stopnia</dc:title>
  <dc:subject/>
  <dc:creator>Iwona</dc:creator>
  <cp:keywords/>
  <dc:description/>
  <cp:lastModifiedBy>Paweł Krzak</cp:lastModifiedBy>
  <cp:revision>3</cp:revision>
  <cp:lastPrinted>2017-07-04T10:17:00Z</cp:lastPrinted>
  <dcterms:created xsi:type="dcterms:W3CDTF">2014-09-17T11:45:00Z</dcterms:created>
  <dcterms:modified xsi:type="dcterms:W3CDTF">2017-07-04T10:19:00Z</dcterms:modified>
</cp:coreProperties>
</file>